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C63D23" w:rsidRDefault="007E4086" w:rsidP="00495C3F">
      <w:pPr>
        <w:spacing w:before="120"/>
        <w:rPr>
          <w:rFonts w:cs="Arial"/>
          <w:sz w:val="20"/>
          <w:lang w:val="en-AU"/>
        </w:rPr>
      </w:pPr>
      <w:r w:rsidRPr="00C63D23">
        <w:rPr>
          <w:rFonts w:cs="Arial"/>
          <w:sz w:val="20"/>
          <w:lang w:val="en-AU"/>
        </w:rPr>
        <w:t>MEDIA RELEASE</w:t>
      </w:r>
    </w:p>
    <w:p w:rsidR="00495C3F" w:rsidRPr="00C63D23" w:rsidRDefault="00495C3F" w:rsidP="00495C3F">
      <w:pPr>
        <w:spacing w:before="120"/>
        <w:rPr>
          <w:rFonts w:cs="Arial"/>
          <w:sz w:val="20"/>
          <w:lang w:val="en-AU"/>
        </w:rPr>
      </w:pPr>
      <w:r w:rsidRPr="00C63D23">
        <w:rPr>
          <w:rFonts w:cs="Arial"/>
          <w:sz w:val="20"/>
          <w:lang w:val="en-AU"/>
        </w:rPr>
        <w:t>MR-</w:t>
      </w:r>
      <w:r w:rsidR="00854DE8">
        <w:rPr>
          <w:rFonts w:cs="Arial"/>
          <w:sz w:val="20"/>
          <w:lang w:val="en-AU"/>
        </w:rPr>
        <w:t>51</w:t>
      </w:r>
      <w:r w:rsidR="005C2FFF">
        <w:rPr>
          <w:rFonts w:cs="Arial"/>
          <w:sz w:val="20"/>
          <w:lang w:val="en-AU"/>
        </w:rPr>
        <w:t>-2014</w:t>
      </w:r>
    </w:p>
    <w:p w:rsidR="00495C3F" w:rsidRDefault="00495C3F" w:rsidP="00495C3F">
      <w:pPr>
        <w:spacing w:before="120"/>
        <w:rPr>
          <w:rFonts w:cs="Arial"/>
          <w:sz w:val="20"/>
          <w:lang w:val="en-AU"/>
        </w:rPr>
      </w:pPr>
      <w:r w:rsidRPr="00C63D23">
        <w:rPr>
          <w:rFonts w:cs="Arial"/>
          <w:sz w:val="20"/>
          <w:lang w:val="en-AU"/>
        </w:rPr>
        <w:t xml:space="preserve">Issue date: </w:t>
      </w:r>
      <w:r w:rsidR="00854DE8">
        <w:rPr>
          <w:rFonts w:cs="Arial"/>
          <w:sz w:val="20"/>
          <w:lang w:val="en-AU"/>
        </w:rPr>
        <w:t>30</w:t>
      </w:r>
      <w:r w:rsidR="005C2FFF">
        <w:rPr>
          <w:rFonts w:cs="Arial"/>
          <w:sz w:val="20"/>
          <w:lang w:val="en-AU"/>
        </w:rPr>
        <w:t>/10/2014</w:t>
      </w:r>
    </w:p>
    <w:p w:rsidR="00495C3F" w:rsidRPr="00C63D23" w:rsidRDefault="00495C3F" w:rsidP="00495C3F">
      <w:pPr>
        <w:rPr>
          <w:rFonts w:cs="Arial"/>
          <w:szCs w:val="19"/>
          <w:lang w:val="en-AU"/>
        </w:rPr>
      </w:pPr>
    </w:p>
    <w:p w:rsidR="0007723E" w:rsidRDefault="003D1523" w:rsidP="00495C3F">
      <w:pPr>
        <w:rPr>
          <w:rFonts w:cs="Arial"/>
          <w:b/>
          <w:sz w:val="28"/>
          <w:szCs w:val="28"/>
          <w:lang w:val="en-AU"/>
        </w:rPr>
      </w:pPr>
      <w:r w:rsidRPr="003D1523">
        <w:rPr>
          <w:rFonts w:cs="Arial"/>
          <w:b/>
          <w:sz w:val="28"/>
          <w:szCs w:val="28"/>
          <w:lang w:val="en-AU"/>
        </w:rPr>
        <w:t>Case IH Combine School</w:t>
      </w:r>
      <w:r>
        <w:rPr>
          <w:rFonts w:cs="Arial"/>
          <w:b/>
          <w:sz w:val="28"/>
          <w:szCs w:val="28"/>
          <w:lang w:val="en-AU"/>
        </w:rPr>
        <w:t xml:space="preserve"> makes efficiency easy for new </w:t>
      </w:r>
    </w:p>
    <w:p w:rsidR="009D4A69" w:rsidRDefault="003D1523" w:rsidP="00495C3F">
      <w:pPr>
        <w:rPr>
          <w:rFonts w:cs="Arial"/>
          <w:b/>
          <w:sz w:val="28"/>
          <w:szCs w:val="28"/>
          <w:lang w:val="en-AU"/>
        </w:rPr>
      </w:pPr>
      <w:r>
        <w:rPr>
          <w:rFonts w:cs="Arial"/>
          <w:b/>
          <w:sz w:val="28"/>
          <w:szCs w:val="28"/>
          <w:lang w:val="en-AU"/>
        </w:rPr>
        <w:t>Axial-Flow owners</w:t>
      </w:r>
    </w:p>
    <w:p w:rsidR="003D1523" w:rsidRPr="00C63D23" w:rsidRDefault="003D1523" w:rsidP="00495C3F">
      <w:pPr>
        <w:rPr>
          <w:rFonts w:cs="Arial"/>
          <w:sz w:val="20"/>
          <w:szCs w:val="19"/>
          <w:lang w:val="en-AU"/>
        </w:rPr>
      </w:pPr>
    </w:p>
    <w:p w:rsidR="005C2FFF" w:rsidRDefault="005C2FFF" w:rsidP="00B01ECD">
      <w:pPr>
        <w:spacing w:after="220"/>
        <w:rPr>
          <w:sz w:val="20"/>
          <w:lang w:val="en-AU"/>
        </w:rPr>
      </w:pPr>
      <w:r>
        <w:rPr>
          <w:sz w:val="20"/>
          <w:lang w:val="en-AU"/>
        </w:rPr>
        <w:t xml:space="preserve">With harvest just around the corner, </w:t>
      </w:r>
      <w:r w:rsidR="00950A89">
        <w:rPr>
          <w:sz w:val="20"/>
          <w:lang w:val="en-AU"/>
        </w:rPr>
        <w:t xml:space="preserve">new </w:t>
      </w:r>
      <w:r>
        <w:rPr>
          <w:sz w:val="20"/>
          <w:lang w:val="en-AU"/>
        </w:rPr>
        <w:t xml:space="preserve">owners of Case IH </w:t>
      </w:r>
      <w:r w:rsidRPr="00C63D23">
        <w:rPr>
          <w:sz w:val="20"/>
          <w:lang w:val="en-AU"/>
        </w:rPr>
        <w:t>Axial-Flow</w:t>
      </w:r>
      <w:r w:rsidRPr="00C63D23">
        <w:rPr>
          <w:rFonts w:cs="Arial"/>
          <w:sz w:val="22"/>
          <w:szCs w:val="22"/>
          <w:vertAlign w:val="superscript"/>
          <w:lang w:val="en-AU"/>
        </w:rPr>
        <w:t>®</w:t>
      </w:r>
      <w:r w:rsidRPr="00C63D23">
        <w:rPr>
          <w:sz w:val="20"/>
          <w:lang w:val="en-AU"/>
        </w:rPr>
        <w:t xml:space="preserve"> combine harvesters</w:t>
      </w:r>
      <w:r>
        <w:rPr>
          <w:sz w:val="20"/>
          <w:lang w:val="en-AU"/>
        </w:rPr>
        <w:t xml:space="preserve"> attended the annual Case IH Combine</w:t>
      </w:r>
      <w:r w:rsidR="00B82900">
        <w:rPr>
          <w:sz w:val="20"/>
          <w:lang w:val="en-AU"/>
        </w:rPr>
        <w:t xml:space="preserve"> School in Sydney to learn how to get the most from their equipment.</w:t>
      </w:r>
    </w:p>
    <w:p w:rsidR="00854DE8" w:rsidRDefault="00161795" w:rsidP="00B01ECD">
      <w:pPr>
        <w:spacing w:after="220"/>
        <w:rPr>
          <w:sz w:val="20"/>
          <w:lang w:val="en-AU"/>
        </w:rPr>
      </w:pPr>
      <w:r>
        <w:rPr>
          <w:sz w:val="20"/>
          <w:lang w:val="en-AU"/>
        </w:rPr>
        <w:t>Seven school</w:t>
      </w:r>
      <w:r w:rsidR="00854DE8">
        <w:rPr>
          <w:sz w:val="20"/>
          <w:lang w:val="en-AU"/>
        </w:rPr>
        <w:t xml:space="preserve"> session</w:t>
      </w:r>
      <w:r>
        <w:rPr>
          <w:sz w:val="20"/>
          <w:lang w:val="en-AU"/>
        </w:rPr>
        <w:t xml:space="preserve">s were held </w:t>
      </w:r>
      <w:r w:rsidR="00854DE8">
        <w:rPr>
          <w:sz w:val="20"/>
          <w:lang w:val="en-AU"/>
        </w:rPr>
        <w:t xml:space="preserve">during </w:t>
      </w:r>
      <w:r w:rsidR="00886D30">
        <w:rPr>
          <w:sz w:val="20"/>
          <w:lang w:val="en-AU"/>
        </w:rPr>
        <w:t>September</w:t>
      </w:r>
      <w:r>
        <w:rPr>
          <w:sz w:val="20"/>
          <w:lang w:val="en-AU"/>
        </w:rPr>
        <w:t xml:space="preserve"> at Case IH’s Australian headquarters in St Marys. First-time owners of the</w:t>
      </w:r>
      <w:bookmarkStart w:id="0" w:name="_GoBack"/>
      <w:bookmarkEnd w:id="0"/>
      <w:r>
        <w:rPr>
          <w:sz w:val="20"/>
          <w:lang w:val="en-AU"/>
        </w:rPr>
        <w:t xml:space="preserve"> 230 </w:t>
      </w:r>
      <w:r w:rsidR="00854DE8">
        <w:rPr>
          <w:sz w:val="20"/>
          <w:lang w:val="en-AU"/>
        </w:rPr>
        <w:t>S</w:t>
      </w:r>
      <w:r>
        <w:rPr>
          <w:sz w:val="20"/>
          <w:lang w:val="en-AU"/>
        </w:rPr>
        <w:t xml:space="preserve">eries </w:t>
      </w:r>
      <w:r w:rsidR="00854DE8">
        <w:rPr>
          <w:sz w:val="20"/>
          <w:lang w:val="en-AU"/>
        </w:rPr>
        <w:t xml:space="preserve">Axial-Flow </w:t>
      </w:r>
      <w:r>
        <w:rPr>
          <w:sz w:val="20"/>
          <w:lang w:val="en-AU"/>
        </w:rPr>
        <w:t xml:space="preserve">combines travelled from as far as Geraldton </w:t>
      </w:r>
      <w:r w:rsidR="00990C38">
        <w:rPr>
          <w:sz w:val="20"/>
          <w:lang w:val="en-AU"/>
        </w:rPr>
        <w:t xml:space="preserve">and Esperance </w:t>
      </w:r>
      <w:r w:rsidR="00854DE8">
        <w:rPr>
          <w:sz w:val="20"/>
          <w:lang w:val="en-AU"/>
        </w:rPr>
        <w:t xml:space="preserve">in Western </w:t>
      </w:r>
      <w:proofErr w:type="gramStart"/>
      <w:r w:rsidR="00854DE8">
        <w:rPr>
          <w:sz w:val="20"/>
          <w:lang w:val="en-AU"/>
        </w:rPr>
        <w:t>Australia,</w:t>
      </w:r>
      <w:proofErr w:type="gramEnd"/>
      <w:r w:rsidR="00854DE8">
        <w:rPr>
          <w:sz w:val="20"/>
          <w:lang w:val="en-AU"/>
        </w:rPr>
        <w:t xml:space="preserve"> and even New Zealand,</w:t>
      </w:r>
      <w:r>
        <w:rPr>
          <w:sz w:val="20"/>
          <w:lang w:val="en-AU"/>
        </w:rPr>
        <w:t xml:space="preserve"> to get first-hand knowledge of their harvester’s features and operation</w:t>
      </w:r>
      <w:r w:rsidR="00854DE8">
        <w:rPr>
          <w:sz w:val="20"/>
          <w:lang w:val="en-AU"/>
        </w:rPr>
        <w:t>, prior to starting work in the field</w:t>
      </w:r>
      <w:r>
        <w:rPr>
          <w:sz w:val="20"/>
          <w:lang w:val="en-AU"/>
        </w:rPr>
        <w:t>.</w:t>
      </w:r>
    </w:p>
    <w:p w:rsidR="00A56628" w:rsidRDefault="00141842" w:rsidP="00B01ECD">
      <w:pPr>
        <w:spacing w:after="220"/>
        <w:rPr>
          <w:sz w:val="20"/>
          <w:lang w:val="en-AU"/>
        </w:rPr>
      </w:pPr>
      <w:r w:rsidRPr="00C63D23">
        <w:rPr>
          <w:sz w:val="20"/>
          <w:lang w:val="en-AU"/>
        </w:rPr>
        <w:t>Case IH Axial-Flow combine</w:t>
      </w:r>
      <w:r w:rsidR="00F67597">
        <w:rPr>
          <w:sz w:val="20"/>
          <w:lang w:val="en-AU"/>
        </w:rPr>
        <w:t>s</w:t>
      </w:r>
      <w:r w:rsidR="00161795">
        <w:rPr>
          <w:sz w:val="20"/>
          <w:lang w:val="en-AU"/>
        </w:rPr>
        <w:t xml:space="preserve"> </w:t>
      </w:r>
      <w:r w:rsidR="00C37286">
        <w:rPr>
          <w:sz w:val="20"/>
          <w:lang w:val="en-AU"/>
        </w:rPr>
        <w:t xml:space="preserve">set </w:t>
      </w:r>
      <w:r w:rsidR="00617AEF">
        <w:rPr>
          <w:sz w:val="20"/>
          <w:lang w:val="en-AU"/>
        </w:rPr>
        <w:t>the</w:t>
      </w:r>
      <w:r w:rsidR="00C37286">
        <w:rPr>
          <w:sz w:val="20"/>
          <w:lang w:val="en-AU"/>
        </w:rPr>
        <w:t xml:space="preserve"> industry benchmark for </w:t>
      </w:r>
      <w:r w:rsidR="00C37286" w:rsidRPr="00C63D23">
        <w:rPr>
          <w:sz w:val="20"/>
          <w:lang w:val="en-AU"/>
        </w:rPr>
        <w:t>operator comfort</w:t>
      </w:r>
      <w:r w:rsidR="00C37286">
        <w:rPr>
          <w:sz w:val="20"/>
          <w:lang w:val="en-AU"/>
        </w:rPr>
        <w:t xml:space="preserve"> and productivity.</w:t>
      </w:r>
      <w:r w:rsidR="00C37286" w:rsidRPr="00C63D23">
        <w:rPr>
          <w:sz w:val="20"/>
          <w:lang w:val="en-AU"/>
        </w:rPr>
        <w:t xml:space="preserve"> </w:t>
      </w:r>
      <w:r w:rsidR="00641797">
        <w:rPr>
          <w:sz w:val="20"/>
          <w:lang w:val="en-AU"/>
        </w:rPr>
        <w:t>The combines are suited to all types of crops and paddock sizes, and with fewer drive components they are also simple and reliable to use.</w:t>
      </w:r>
    </w:p>
    <w:p w:rsidR="00161795" w:rsidRDefault="00161795" w:rsidP="00B01ECD">
      <w:pPr>
        <w:spacing w:after="220"/>
        <w:rPr>
          <w:sz w:val="20"/>
          <w:lang w:val="en-AU"/>
        </w:rPr>
      </w:pPr>
      <w:r>
        <w:rPr>
          <w:sz w:val="20"/>
          <w:lang w:val="en-AU"/>
        </w:rPr>
        <w:t xml:space="preserve">The </w:t>
      </w:r>
      <w:r w:rsidR="00854DE8">
        <w:rPr>
          <w:sz w:val="20"/>
          <w:lang w:val="en-AU"/>
        </w:rPr>
        <w:t>Case IH Combine School gives</w:t>
      </w:r>
      <w:r>
        <w:rPr>
          <w:sz w:val="20"/>
          <w:lang w:val="en-AU"/>
        </w:rPr>
        <w:t xml:space="preserve"> new operators an understanding of the machine controls, </w:t>
      </w:r>
      <w:r w:rsidR="00854DE8">
        <w:rPr>
          <w:sz w:val="20"/>
          <w:lang w:val="en-AU"/>
        </w:rPr>
        <w:t xml:space="preserve">the </w:t>
      </w:r>
      <w:r>
        <w:rPr>
          <w:sz w:val="20"/>
          <w:lang w:val="en-AU"/>
        </w:rPr>
        <w:t>adjustments available and the anticipated result of the adjustment</w:t>
      </w:r>
      <w:r w:rsidR="00854DE8">
        <w:rPr>
          <w:sz w:val="20"/>
          <w:lang w:val="en-AU"/>
        </w:rPr>
        <w:t>s</w:t>
      </w:r>
      <w:r w:rsidR="00886D30">
        <w:rPr>
          <w:sz w:val="20"/>
          <w:lang w:val="en-AU"/>
        </w:rPr>
        <w:t>,</w:t>
      </w:r>
      <w:r>
        <w:rPr>
          <w:sz w:val="20"/>
          <w:lang w:val="en-AU"/>
        </w:rPr>
        <w:t xml:space="preserve"> as well </w:t>
      </w:r>
      <w:r w:rsidR="00854DE8">
        <w:rPr>
          <w:sz w:val="20"/>
          <w:lang w:val="en-AU"/>
        </w:rPr>
        <w:t>helping them become familiar with</w:t>
      </w:r>
      <w:r>
        <w:rPr>
          <w:sz w:val="20"/>
          <w:lang w:val="en-AU"/>
        </w:rPr>
        <w:t xml:space="preserve"> the </w:t>
      </w:r>
      <w:r w:rsidR="00854DE8">
        <w:rPr>
          <w:sz w:val="20"/>
          <w:lang w:val="en-AU"/>
        </w:rPr>
        <w:t xml:space="preserve">basic </w:t>
      </w:r>
      <w:proofErr w:type="spellStart"/>
      <w:r>
        <w:rPr>
          <w:sz w:val="20"/>
          <w:lang w:val="en-AU"/>
        </w:rPr>
        <w:t>maintence</w:t>
      </w:r>
      <w:proofErr w:type="spellEnd"/>
      <w:r>
        <w:rPr>
          <w:sz w:val="20"/>
          <w:lang w:val="en-AU"/>
        </w:rPr>
        <w:t xml:space="preserve"> of the machine.</w:t>
      </w:r>
      <w:r w:rsidR="00990C38">
        <w:rPr>
          <w:sz w:val="20"/>
          <w:lang w:val="en-AU"/>
        </w:rPr>
        <w:t xml:space="preserve"> </w:t>
      </w:r>
      <w:r w:rsidR="00854DE8">
        <w:rPr>
          <w:sz w:val="20"/>
          <w:lang w:val="en-AU"/>
        </w:rPr>
        <w:t>The</w:t>
      </w:r>
      <w:r w:rsidR="00990C38">
        <w:rPr>
          <w:sz w:val="20"/>
          <w:lang w:val="en-AU"/>
        </w:rPr>
        <w:t xml:space="preserve"> setup and operation of yield mapping and Acc</w:t>
      </w:r>
      <w:r w:rsidR="00886D30">
        <w:rPr>
          <w:sz w:val="20"/>
          <w:lang w:val="en-AU"/>
        </w:rPr>
        <w:t>uGuide through the AFS Pro 700 are</w:t>
      </w:r>
      <w:r w:rsidR="00990C38">
        <w:rPr>
          <w:sz w:val="20"/>
          <w:lang w:val="en-AU"/>
        </w:rPr>
        <w:t xml:space="preserve"> also covered.</w:t>
      </w:r>
    </w:p>
    <w:p w:rsidR="00854DE8" w:rsidRDefault="00161795" w:rsidP="00B01ECD">
      <w:pPr>
        <w:spacing w:after="220"/>
        <w:rPr>
          <w:sz w:val="20"/>
          <w:lang w:val="en-AU"/>
        </w:rPr>
      </w:pPr>
      <w:r>
        <w:rPr>
          <w:sz w:val="20"/>
          <w:lang w:val="en-AU"/>
        </w:rPr>
        <w:t xml:space="preserve">“To be able to give new Axial-Flow 230 </w:t>
      </w:r>
      <w:r w:rsidR="00854DE8">
        <w:rPr>
          <w:sz w:val="20"/>
          <w:lang w:val="en-AU"/>
        </w:rPr>
        <w:t>S</w:t>
      </w:r>
      <w:r>
        <w:rPr>
          <w:sz w:val="20"/>
          <w:lang w:val="en-AU"/>
        </w:rPr>
        <w:t xml:space="preserve">eries owners a good introduction to the machine in a relaxed environment gives them a </w:t>
      </w:r>
      <w:r w:rsidR="00990C38">
        <w:rPr>
          <w:sz w:val="20"/>
          <w:lang w:val="en-AU"/>
        </w:rPr>
        <w:t>sense of familiarity when the pressure of harvest begins</w:t>
      </w:r>
      <w:r w:rsidR="00854DE8">
        <w:rPr>
          <w:sz w:val="20"/>
          <w:lang w:val="en-AU"/>
        </w:rPr>
        <w:t>,</w:t>
      </w:r>
      <w:r w:rsidR="00990C38">
        <w:rPr>
          <w:sz w:val="20"/>
          <w:lang w:val="en-AU"/>
        </w:rPr>
        <w:t>”</w:t>
      </w:r>
      <w:r w:rsidR="00854DE8">
        <w:rPr>
          <w:sz w:val="20"/>
          <w:lang w:val="en-AU"/>
        </w:rPr>
        <w:t xml:space="preserve"> said Tim Slater, Case IH Product Manager of Harvest Equipment.</w:t>
      </w:r>
    </w:p>
    <w:p w:rsidR="00C37286" w:rsidRDefault="005E62DD" w:rsidP="00B01ECD">
      <w:pPr>
        <w:spacing w:after="220"/>
        <w:rPr>
          <w:sz w:val="20"/>
          <w:lang w:val="en-AU"/>
        </w:rPr>
      </w:pPr>
      <w:r>
        <w:rPr>
          <w:sz w:val="20"/>
          <w:lang w:val="en-AU"/>
        </w:rPr>
        <w:t>“The Axial-Flow puts the most commonly used</w:t>
      </w:r>
      <w:r w:rsidR="00C37286">
        <w:rPr>
          <w:sz w:val="20"/>
          <w:lang w:val="en-AU"/>
        </w:rPr>
        <w:t xml:space="preserve"> controls within reach, with a </w:t>
      </w:r>
      <w:r w:rsidR="00854DE8">
        <w:rPr>
          <w:sz w:val="20"/>
          <w:lang w:val="en-AU"/>
        </w:rPr>
        <w:t>multifunction propulsion handle</w:t>
      </w:r>
      <w:r w:rsidR="00C37286">
        <w:rPr>
          <w:sz w:val="20"/>
          <w:lang w:val="en-AU"/>
        </w:rPr>
        <w:t xml:space="preserve">. It has a display for monitoring yield, and you have guidance control in the cab – including </w:t>
      </w:r>
      <w:r w:rsidR="009752EC">
        <w:rPr>
          <w:sz w:val="20"/>
          <w:lang w:val="en-AU"/>
        </w:rPr>
        <w:t xml:space="preserve">the </w:t>
      </w:r>
      <w:r w:rsidR="00C37286">
        <w:rPr>
          <w:sz w:val="20"/>
          <w:lang w:val="en-AU"/>
        </w:rPr>
        <w:t>grain tank extensions.”</w:t>
      </w:r>
    </w:p>
    <w:p w:rsidR="00C37286" w:rsidRDefault="00C37286" w:rsidP="00B01ECD">
      <w:pPr>
        <w:spacing w:after="220"/>
        <w:rPr>
          <w:sz w:val="20"/>
          <w:lang w:val="en-AU"/>
        </w:rPr>
      </w:pPr>
      <w:r>
        <w:rPr>
          <w:sz w:val="20"/>
          <w:lang w:val="en-AU"/>
        </w:rPr>
        <w:t xml:space="preserve">“In two days, </w:t>
      </w:r>
      <w:r w:rsidR="009752EC">
        <w:rPr>
          <w:sz w:val="20"/>
          <w:lang w:val="en-AU"/>
        </w:rPr>
        <w:t>course participants</w:t>
      </w:r>
      <w:r>
        <w:rPr>
          <w:sz w:val="20"/>
          <w:lang w:val="en-AU"/>
        </w:rPr>
        <w:t xml:space="preserve"> were </w:t>
      </w:r>
      <w:r w:rsidR="00F0392B">
        <w:rPr>
          <w:sz w:val="20"/>
          <w:lang w:val="en-AU"/>
        </w:rPr>
        <w:t xml:space="preserve">shown </w:t>
      </w:r>
      <w:r>
        <w:rPr>
          <w:sz w:val="20"/>
          <w:lang w:val="en-AU"/>
        </w:rPr>
        <w:t>how to set up for pre-harvest and in-field work, and to calibrate the yield monitor – so they should be able to better control their harvest and track valuable data,” he sa</w:t>
      </w:r>
      <w:r w:rsidR="009752EC">
        <w:rPr>
          <w:sz w:val="20"/>
          <w:lang w:val="en-AU"/>
        </w:rPr>
        <w:t>id</w:t>
      </w:r>
      <w:r>
        <w:rPr>
          <w:sz w:val="20"/>
          <w:lang w:val="en-AU"/>
        </w:rPr>
        <w:t>. “They also all enjoyed meeting fellow Axial-Flow owners.”</w:t>
      </w:r>
    </w:p>
    <w:p w:rsidR="003D1523" w:rsidRDefault="003D1523" w:rsidP="00B01ECD">
      <w:pPr>
        <w:spacing w:after="220"/>
        <w:rPr>
          <w:sz w:val="20"/>
          <w:lang w:val="en-AU"/>
        </w:rPr>
      </w:pPr>
      <w:r>
        <w:rPr>
          <w:sz w:val="20"/>
          <w:lang w:val="en-AU"/>
        </w:rPr>
        <w:t>The Case IH Combine School has been running at the company’s training centre for more than 10 years and hundreds of combine owners have attended. According to Tim Slater, the course is a key point of difference for customers who decide to trade in other brands.</w:t>
      </w:r>
    </w:p>
    <w:p w:rsidR="003D1523" w:rsidRDefault="003D1523" w:rsidP="00B01ECD">
      <w:pPr>
        <w:spacing w:after="220"/>
        <w:rPr>
          <w:sz w:val="20"/>
          <w:lang w:val="en-AU"/>
        </w:rPr>
      </w:pPr>
      <w:r>
        <w:rPr>
          <w:sz w:val="20"/>
          <w:lang w:val="en-AU"/>
        </w:rPr>
        <w:t xml:space="preserve">“Giving customers a great introduction to their new machine is very important to Case IH. While the Axial-Flow is designed to be very operator-friendly, it is still valuable for people to learn how to get the best out of the machine before they take it into the paddock. </w:t>
      </w:r>
    </w:p>
    <w:p w:rsidR="003D1523" w:rsidRDefault="00471F2D" w:rsidP="00471F2D">
      <w:pPr>
        <w:spacing w:after="220"/>
        <w:jc w:val="center"/>
        <w:rPr>
          <w:sz w:val="20"/>
          <w:lang w:val="en-AU"/>
        </w:rPr>
      </w:pPr>
      <w:r>
        <w:rPr>
          <w:sz w:val="20"/>
          <w:lang w:val="en-AU"/>
        </w:rPr>
        <w:t>[</w:t>
      </w:r>
      <w:proofErr w:type="gramStart"/>
      <w:r>
        <w:rPr>
          <w:sz w:val="20"/>
          <w:lang w:val="en-AU"/>
        </w:rPr>
        <w:t>continues</w:t>
      </w:r>
      <w:proofErr w:type="gramEnd"/>
      <w:r>
        <w:rPr>
          <w:sz w:val="20"/>
          <w:lang w:val="en-AU"/>
        </w:rPr>
        <w:t>]</w:t>
      </w:r>
    </w:p>
    <w:p w:rsidR="00471F2D" w:rsidRDefault="00471F2D" w:rsidP="00B01ECD">
      <w:pPr>
        <w:spacing w:after="220"/>
        <w:rPr>
          <w:sz w:val="20"/>
          <w:lang w:val="en-AU"/>
        </w:rPr>
      </w:pPr>
    </w:p>
    <w:p w:rsidR="003D1523" w:rsidRDefault="003D1523" w:rsidP="00B01ECD">
      <w:pPr>
        <w:spacing w:after="220"/>
        <w:rPr>
          <w:sz w:val="20"/>
          <w:lang w:val="en-AU"/>
        </w:rPr>
      </w:pPr>
      <w:r>
        <w:rPr>
          <w:sz w:val="20"/>
          <w:lang w:val="en-AU"/>
        </w:rPr>
        <w:t xml:space="preserve">“This is especially true for people who have come out of other brands of combines. </w:t>
      </w:r>
      <w:r w:rsidR="00886D30">
        <w:rPr>
          <w:sz w:val="20"/>
          <w:lang w:val="en-AU"/>
        </w:rPr>
        <w:t xml:space="preserve">We sometimes hear that that customers are taken aback by the </w:t>
      </w:r>
      <w:r w:rsidR="00F0392B">
        <w:rPr>
          <w:sz w:val="20"/>
          <w:lang w:val="en-AU"/>
        </w:rPr>
        <w:t xml:space="preserve">number of controls available </w:t>
      </w:r>
      <w:proofErr w:type="gramStart"/>
      <w:r w:rsidR="00F0392B">
        <w:rPr>
          <w:sz w:val="20"/>
          <w:lang w:val="en-AU"/>
        </w:rPr>
        <w:t xml:space="preserve">on </w:t>
      </w:r>
      <w:r w:rsidR="00886D30">
        <w:rPr>
          <w:sz w:val="20"/>
          <w:lang w:val="en-AU"/>
        </w:rPr>
        <w:t xml:space="preserve"> the</w:t>
      </w:r>
      <w:proofErr w:type="gramEnd"/>
      <w:r w:rsidR="00886D30">
        <w:rPr>
          <w:sz w:val="20"/>
          <w:lang w:val="en-AU"/>
        </w:rPr>
        <w:t xml:space="preserve"> multifunction propulsion handle – but when they see how easy it is to use they really enjoy driving the Axial-Flow.” </w:t>
      </w:r>
    </w:p>
    <w:p w:rsidR="00831B8E" w:rsidRDefault="00C37286" w:rsidP="00F75123">
      <w:pPr>
        <w:spacing w:after="220"/>
        <w:rPr>
          <w:sz w:val="20"/>
          <w:lang w:val="en-AU"/>
        </w:rPr>
      </w:pPr>
      <w:r>
        <w:rPr>
          <w:sz w:val="20"/>
          <w:lang w:val="en-AU"/>
        </w:rPr>
        <w:t xml:space="preserve">About 30 agronomy students from Sydney University </w:t>
      </w:r>
      <w:r w:rsidR="00F75123">
        <w:rPr>
          <w:sz w:val="20"/>
          <w:lang w:val="en-AU"/>
        </w:rPr>
        <w:t xml:space="preserve">also </w:t>
      </w:r>
      <w:r w:rsidR="004540F6">
        <w:rPr>
          <w:sz w:val="20"/>
          <w:lang w:val="en-AU"/>
        </w:rPr>
        <w:t>attended</w:t>
      </w:r>
      <w:r w:rsidR="00F75123">
        <w:rPr>
          <w:sz w:val="20"/>
          <w:lang w:val="en-AU"/>
        </w:rPr>
        <w:t xml:space="preserve"> the Combine School on September 26, where they were able to get up close to the latest Axial-Flow combine</w:t>
      </w:r>
      <w:r w:rsidR="007C2A97">
        <w:rPr>
          <w:sz w:val="20"/>
          <w:lang w:val="en-AU"/>
        </w:rPr>
        <w:t>s</w:t>
      </w:r>
      <w:r w:rsidR="00F75123">
        <w:rPr>
          <w:sz w:val="20"/>
          <w:lang w:val="en-AU"/>
        </w:rPr>
        <w:t xml:space="preserve"> and some of Case IH’s other lead</w:t>
      </w:r>
      <w:r w:rsidR="00302A82">
        <w:rPr>
          <w:sz w:val="20"/>
          <w:lang w:val="en-AU"/>
        </w:rPr>
        <w:t>i</w:t>
      </w:r>
      <w:r w:rsidR="00F75123">
        <w:rPr>
          <w:sz w:val="20"/>
          <w:lang w:val="en-AU"/>
        </w:rPr>
        <w:t xml:space="preserve">ng equipment. </w:t>
      </w:r>
    </w:p>
    <w:p w:rsidR="00BD78A3" w:rsidRPr="00C63D23" w:rsidRDefault="00BD78A3" w:rsidP="00BD78A3">
      <w:pPr>
        <w:spacing w:after="220"/>
        <w:rPr>
          <w:sz w:val="20"/>
          <w:lang w:val="en-AU"/>
        </w:rPr>
      </w:pPr>
      <w:r w:rsidRPr="00C63D23">
        <w:rPr>
          <w:sz w:val="20"/>
          <w:lang w:val="en-AU"/>
        </w:rPr>
        <w:t xml:space="preserve">For more information see your local Case IH dealer or visit </w:t>
      </w:r>
      <w:hyperlink r:id="rId9" w:history="1">
        <w:r w:rsidRPr="00C63D23">
          <w:rPr>
            <w:rStyle w:val="Hyperlink"/>
            <w:sz w:val="20"/>
            <w:lang w:val="en-AU"/>
          </w:rPr>
          <w:t>www.caseih.com</w:t>
        </w:r>
      </w:hyperlink>
      <w:r w:rsidRPr="00C63D23">
        <w:rPr>
          <w:sz w:val="20"/>
          <w:lang w:val="en-AU"/>
        </w:rPr>
        <w:t>.</w:t>
      </w:r>
    </w:p>
    <w:p w:rsidR="00054FA2" w:rsidRPr="00C63D23" w:rsidRDefault="00054FA2" w:rsidP="00054FA2">
      <w:pPr>
        <w:rPr>
          <w:lang w:val="en-AU"/>
        </w:rPr>
      </w:pPr>
    </w:p>
    <w:p w:rsidR="00495C3F" w:rsidRPr="00C63D23" w:rsidRDefault="007C799A" w:rsidP="00D921DD">
      <w:pPr>
        <w:spacing w:after="240" w:line="360" w:lineRule="auto"/>
        <w:jc w:val="center"/>
        <w:rPr>
          <w:rFonts w:cs="Arial"/>
          <w:sz w:val="20"/>
          <w:lang w:val="en-AU"/>
        </w:rPr>
      </w:pPr>
      <w:r w:rsidRPr="00C63D23">
        <w:rPr>
          <w:rFonts w:cs="Arial"/>
          <w:sz w:val="20"/>
          <w:lang w:val="en-AU"/>
        </w:rPr>
        <w:t xml:space="preserve"> </w:t>
      </w:r>
      <w:r w:rsidR="00495C3F" w:rsidRPr="00C63D23">
        <w:rPr>
          <w:rFonts w:cs="Arial"/>
          <w:sz w:val="20"/>
          <w:lang w:val="en-AU"/>
        </w:rPr>
        <w:t>[</w:t>
      </w:r>
      <w:proofErr w:type="gramStart"/>
      <w:r w:rsidR="00495C3F" w:rsidRPr="00C63D23">
        <w:rPr>
          <w:rFonts w:cs="Arial"/>
          <w:sz w:val="20"/>
          <w:lang w:val="en-AU"/>
        </w:rPr>
        <w:t>ends</w:t>
      </w:r>
      <w:proofErr w:type="gramEnd"/>
      <w:r w:rsidR="00495C3F" w:rsidRPr="00C63D23">
        <w:rPr>
          <w:rFonts w:cs="Arial"/>
          <w:sz w:val="20"/>
          <w:lang w:val="en-AU"/>
        </w:rPr>
        <w:t>]</w:t>
      </w:r>
    </w:p>
    <w:p w:rsidR="00495C3F" w:rsidRPr="00C63D23" w:rsidRDefault="00092FDB" w:rsidP="00D921DD">
      <w:pPr>
        <w:spacing w:after="240" w:line="360" w:lineRule="auto"/>
        <w:rPr>
          <w:rFonts w:cs="Arial"/>
          <w:sz w:val="20"/>
          <w:lang w:val="en-AU"/>
        </w:rPr>
      </w:pPr>
      <w:r w:rsidRPr="00C63D23">
        <w:rPr>
          <w:rFonts w:cs="Arial"/>
          <w:sz w:val="20"/>
          <w:lang w:val="en-AU"/>
        </w:rPr>
        <w:t>D</w:t>
      </w:r>
      <w:r w:rsidR="00AD0B90" w:rsidRPr="00C63D23">
        <w:rPr>
          <w:rFonts w:cs="Arial"/>
          <w:sz w:val="20"/>
          <w:lang w:val="en-AU"/>
        </w:rPr>
        <w:t>rawing on more than 170 years of heritage and experience in the agricultur</w:t>
      </w:r>
      <w:r w:rsidR="00FD4708" w:rsidRPr="00C63D23">
        <w:rPr>
          <w:rFonts w:cs="Arial"/>
          <w:sz w:val="20"/>
          <w:lang w:val="en-AU"/>
        </w:rPr>
        <w:t>e</w:t>
      </w:r>
      <w:r w:rsidR="00AD0B90" w:rsidRPr="00C63D23">
        <w:rPr>
          <w:rFonts w:cs="Arial"/>
          <w:sz w:val="20"/>
          <w:lang w:val="en-AU"/>
        </w:rPr>
        <w:t xml:space="preserve"> industry</w:t>
      </w:r>
      <w:r w:rsidRPr="00C63D23">
        <w:rPr>
          <w:rFonts w:cs="Arial"/>
          <w:sz w:val="20"/>
          <w:lang w:val="en-AU"/>
        </w:rPr>
        <w:t>, Case IH provides</w:t>
      </w:r>
      <w:r w:rsidR="007C2A97">
        <w:rPr>
          <w:rFonts w:cs="Arial"/>
          <w:sz w:val="20"/>
          <w:lang w:val="en-AU"/>
        </w:rPr>
        <w:t xml:space="preserve"> a</w:t>
      </w:r>
      <w:r w:rsidR="00AD0B90" w:rsidRPr="00C63D23">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C63D23">
          <w:rPr>
            <w:rStyle w:val="Hyperlink"/>
            <w:rFonts w:cs="Arial"/>
            <w:sz w:val="20"/>
            <w:lang w:val="en-AU"/>
          </w:rPr>
          <w:t>www.caseih.com</w:t>
        </w:r>
      </w:hyperlink>
      <w:r w:rsidR="00AD0B90" w:rsidRPr="00C63D23">
        <w:rPr>
          <w:rFonts w:cs="Arial"/>
          <w:sz w:val="20"/>
          <w:lang w:val="en-AU"/>
        </w:rPr>
        <w:t>.</w:t>
      </w:r>
    </w:p>
    <w:p w:rsidR="00495C3F" w:rsidRPr="00C63D23" w:rsidRDefault="00495C3F" w:rsidP="00D921DD">
      <w:pPr>
        <w:spacing w:after="240" w:line="360" w:lineRule="auto"/>
        <w:rPr>
          <w:rFonts w:cs="Arial"/>
          <w:sz w:val="20"/>
          <w:lang w:val="en-AU"/>
        </w:rPr>
      </w:pPr>
      <w:r w:rsidRPr="00C63D23">
        <w:rPr>
          <w:rFonts w:cs="Arial"/>
          <w:sz w:val="20"/>
          <w:lang w:val="en-AU"/>
        </w:rPr>
        <w:t xml:space="preserve">More news stories and high resolution images at </w:t>
      </w:r>
      <w:hyperlink r:id="rId11" w:history="1">
        <w:r w:rsidR="00FD4708" w:rsidRPr="00C63D23">
          <w:rPr>
            <w:rStyle w:val="Hyperlink"/>
            <w:rFonts w:cs="Arial"/>
            <w:sz w:val="20"/>
            <w:lang w:val="en-AU"/>
          </w:rPr>
          <w:t>www.caseihpressroom.com.au</w:t>
        </w:r>
      </w:hyperlink>
      <w:r w:rsidR="00FD4708" w:rsidRPr="00C63D23">
        <w:rPr>
          <w:rFonts w:cs="Arial"/>
          <w:sz w:val="20"/>
          <w:lang w:val="en-AU"/>
        </w:rPr>
        <w:t>.</w:t>
      </w:r>
    </w:p>
    <w:p w:rsidR="00751AC1" w:rsidRPr="00C63D23" w:rsidRDefault="00751AC1" w:rsidP="005A2C1A">
      <w:pPr>
        <w:spacing w:line="360" w:lineRule="auto"/>
        <w:ind w:right="565"/>
        <w:rPr>
          <w:rFonts w:cs="Arial"/>
          <w:color w:val="auto"/>
          <w:sz w:val="16"/>
          <w:szCs w:val="16"/>
          <w:lang w:val="en-AU"/>
        </w:rPr>
      </w:pPr>
      <w:r w:rsidRPr="00C63D23">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C63D23">
        <w:rPr>
          <w:rFonts w:cs="Arial"/>
          <w:i/>
          <w:color w:val="auto"/>
          <w:sz w:val="16"/>
          <w:szCs w:val="16"/>
          <w:lang w:val="en-AU"/>
        </w:rPr>
        <w:t>Mercato</w:t>
      </w:r>
      <w:proofErr w:type="spellEnd"/>
      <w:r w:rsidRPr="00C63D23">
        <w:rPr>
          <w:rFonts w:cs="Arial"/>
          <w:i/>
          <w:color w:val="auto"/>
          <w:sz w:val="16"/>
          <w:szCs w:val="16"/>
          <w:lang w:val="en-AU"/>
        </w:rPr>
        <w:t xml:space="preserve"> </w:t>
      </w:r>
      <w:proofErr w:type="spellStart"/>
      <w:r w:rsidRPr="00C63D23">
        <w:rPr>
          <w:rFonts w:cs="Arial"/>
          <w:i/>
          <w:color w:val="auto"/>
          <w:sz w:val="16"/>
          <w:szCs w:val="16"/>
          <w:lang w:val="en-AU"/>
        </w:rPr>
        <w:t>Telematico</w:t>
      </w:r>
      <w:proofErr w:type="spellEnd"/>
      <w:r w:rsidRPr="00C63D23">
        <w:rPr>
          <w:rFonts w:cs="Arial"/>
          <w:i/>
          <w:color w:val="auto"/>
          <w:sz w:val="16"/>
          <w:szCs w:val="16"/>
          <w:lang w:val="en-AU"/>
        </w:rPr>
        <w:t xml:space="preserve"> </w:t>
      </w:r>
      <w:proofErr w:type="spellStart"/>
      <w:r w:rsidRPr="00C63D23">
        <w:rPr>
          <w:rFonts w:cs="Arial"/>
          <w:i/>
          <w:color w:val="auto"/>
          <w:sz w:val="16"/>
          <w:szCs w:val="16"/>
          <w:lang w:val="en-AU"/>
        </w:rPr>
        <w:t>Azionario</w:t>
      </w:r>
      <w:proofErr w:type="spellEnd"/>
      <w:r w:rsidRPr="00C63D23">
        <w:rPr>
          <w:rFonts w:cs="Arial"/>
          <w:i/>
          <w:color w:val="auto"/>
          <w:sz w:val="16"/>
          <w:szCs w:val="16"/>
          <w:lang w:val="en-AU"/>
        </w:rPr>
        <w:t xml:space="preserve"> of the </w:t>
      </w:r>
      <w:proofErr w:type="spellStart"/>
      <w:r w:rsidRPr="00C63D23">
        <w:rPr>
          <w:rFonts w:cs="Arial"/>
          <w:i/>
          <w:color w:val="auto"/>
          <w:sz w:val="16"/>
          <w:szCs w:val="16"/>
          <w:lang w:val="en-AU"/>
        </w:rPr>
        <w:t>Borsa</w:t>
      </w:r>
      <w:proofErr w:type="spellEnd"/>
      <w:r w:rsidRPr="00C63D23">
        <w:rPr>
          <w:rFonts w:cs="Arial"/>
          <w:i/>
          <w:color w:val="auto"/>
          <w:sz w:val="16"/>
          <w:szCs w:val="16"/>
          <w:lang w:val="en-AU"/>
        </w:rPr>
        <w:t xml:space="preserve"> </w:t>
      </w:r>
      <w:proofErr w:type="spellStart"/>
      <w:r w:rsidRPr="00C63D23">
        <w:rPr>
          <w:rFonts w:cs="Arial"/>
          <w:i/>
          <w:color w:val="auto"/>
          <w:sz w:val="16"/>
          <w:szCs w:val="16"/>
          <w:lang w:val="en-AU"/>
        </w:rPr>
        <w:t>Italiana</w:t>
      </w:r>
      <w:proofErr w:type="spellEnd"/>
      <w:r w:rsidRPr="00C63D23">
        <w:rPr>
          <w:rFonts w:cs="Arial"/>
          <w:i/>
          <w:color w:val="auto"/>
          <w:sz w:val="16"/>
          <w:szCs w:val="16"/>
          <w:lang w:val="en-AU"/>
        </w:rPr>
        <w:t xml:space="preserve"> (MI: CNHI). More information about CNH Industrial can be found online at </w:t>
      </w:r>
      <w:hyperlink r:id="rId12" w:history="1">
        <w:r w:rsidRPr="00C63D23">
          <w:rPr>
            <w:rStyle w:val="Hyperlink"/>
            <w:rFonts w:cs="Arial"/>
            <w:i/>
            <w:color w:val="auto"/>
            <w:sz w:val="16"/>
            <w:szCs w:val="16"/>
            <w:lang w:val="en-AU"/>
          </w:rPr>
          <w:t>www.cnhindustrial.com</w:t>
        </w:r>
      </w:hyperlink>
      <w:r w:rsidRPr="00C63D23">
        <w:rPr>
          <w:rFonts w:cs="Arial"/>
          <w:color w:val="auto"/>
          <w:sz w:val="16"/>
          <w:szCs w:val="16"/>
          <w:lang w:val="en-AU"/>
        </w:rPr>
        <w:t>.</w:t>
      </w:r>
    </w:p>
    <w:p w:rsidR="00A03499" w:rsidRPr="00C63D23" w:rsidRDefault="00A03499" w:rsidP="00821CD1">
      <w:pPr>
        <w:spacing w:line="240" w:lineRule="auto"/>
        <w:rPr>
          <w:sz w:val="16"/>
          <w:szCs w:val="16"/>
          <w:lang w:val="en-AU"/>
        </w:rPr>
      </w:pPr>
    </w:p>
    <w:sectPr w:rsidR="00A03499" w:rsidRPr="00C63D23"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00" w:rsidRDefault="00D22700">
      <w:pPr>
        <w:spacing w:line="240" w:lineRule="auto"/>
      </w:pPr>
      <w:r>
        <w:separator/>
      </w:r>
    </w:p>
  </w:endnote>
  <w:endnote w:type="continuationSeparator" w:id="0">
    <w:p w:rsidR="00D22700" w:rsidRDefault="00D22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23" w:rsidRDefault="003D1523"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3D1523" w:rsidRPr="00C7201A">
      <w:trPr>
        <w:trHeight w:val="735"/>
      </w:trPr>
      <w:tc>
        <w:tcPr>
          <w:tcW w:w="2552" w:type="dxa"/>
          <w:shd w:val="clear" w:color="auto" w:fill="auto"/>
          <w:vAlign w:val="bottom"/>
        </w:tcPr>
        <w:p w:rsidR="003D1523" w:rsidRDefault="003D1523"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rsidR="003D1523" w:rsidRDefault="003D1523" w:rsidP="009D4A69">
          <w:pPr>
            <w:pStyle w:val="04FOOTER"/>
            <w:ind w:right="-363"/>
            <w:rPr>
              <w:sz w:val="14"/>
            </w:rPr>
          </w:pPr>
          <w:r>
            <w:rPr>
              <w:sz w:val="14"/>
            </w:rPr>
            <w:t>31-53 Kurrajong Road</w:t>
          </w:r>
        </w:p>
        <w:p w:rsidR="003D1523" w:rsidRDefault="003D1523" w:rsidP="009D4A69">
          <w:pPr>
            <w:pStyle w:val="04FOOTER"/>
            <w:ind w:right="-101"/>
            <w:rPr>
              <w:sz w:val="14"/>
            </w:rPr>
          </w:pPr>
          <w:r>
            <w:rPr>
              <w:sz w:val="14"/>
            </w:rPr>
            <w:t>St Marys NSW 2760</w:t>
          </w:r>
          <w:r>
            <w:rPr>
              <w:sz w:val="14"/>
            </w:rPr>
            <w:br/>
            <w:t>02 9673 7700</w:t>
          </w:r>
        </w:p>
        <w:p w:rsidR="003D1523" w:rsidRPr="00293E17" w:rsidRDefault="003D1523" w:rsidP="009D4A69">
          <w:pPr>
            <w:pStyle w:val="04FOOTER"/>
            <w:ind w:right="-101"/>
            <w:rPr>
              <w:sz w:val="14"/>
            </w:rPr>
          </w:pPr>
          <w:r>
            <w:rPr>
              <w:sz w:val="14"/>
            </w:rPr>
            <w:t xml:space="preserve">www.caseih.com </w:t>
          </w:r>
        </w:p>
      </w:tc>
      <w:tc>
        <w:tcPr>
          <w:tcW w:w="2551" w:type="dxa"/>
          <w:vAlign w:val="bottom"/>
        </w:tcPr>
        <w:p w:rsidR="003D1523" w:rsidRPr="00AD0B90" w:rsidRDefault="003D1523" w:rsidP="009D4A69">
          <w:pPr>
            <w:pStyle w:val="04FOOTER"/>
            <w:ind w:right="-101"/>
            <w:rPr>
              <w:b/>
              <w:sz w:val="14"/>
            </w:rPr>
          </w:pPr>
          <w:r w:rsidRPr="00AD0B90">
            <w:rPr>
              <w:b/>
              <w:sz w:val="14"/>
            </w:rPr>
            <w:t>Media contact</w:t>
          </w:r>
          <w:r>
            <w:rPr>
              <w:b/>
              <w:sz w:val="14"/>
            </w:rPr>
            <w:t>s</w:t>
          </w:r>
          <w:r w:rsidRPr="00AD0B90">
            <w:rPr>
              <w:b/>
              <w:sz w:val="14"/>
            </w:rPr>
            <w:t>:</w:t>
          </w:r>
        </w:p>
        <w:p w:rsidR="003D1523" w:rsidRDefault="003D1523" w:rsidP="009D4A69">
          <w:pPr>
            <w:pStyle w:val="04FOOTER"/>
            <w:ind w:right="-101"/>
            <w:rPr>
              <w:sz w:val="14"/>
            </w:rPr>
          </w:pPr>
          <w:r>
            <w:rPr>
              <w:sz w:val="14"/>
            </w:rPr>
            <w:t>Gemma Butler-Fleming</w:t>
          </w:r>
        </w:p>
        <w:p w:rsidR="003D1523" w:rsidRDefault="003D1523" w:rsidP="009D4A69">
          <w:pPr>
            <w:pStyle w:val="04FOOTER"/>
            <w:ind w:right="-101"/>
            <w:rPr>
              <w:sz w:val="14"/>
            </w:rPr>
          </w:pPr>
          <w:r>
            <w:rPr>
              <w:sz w:val="14"/>
            </w:rPr>
            <w:t>Case IH Communications Manager</w:t>
          </w:r>
        </w:p>
        <w:p w:rsidR="003D1523" w:rsidRDefault="003D1523" w:rsidP="009D4A69">
          <w:pPr>
            <w:pStyle w:val="04FOOTER"/>
            <w:ind w:right="-101"/>
            <w:rPr>
              <w:sz w:val="14"/>
            </w:rPr>
          </w:pPr>
          <w:r>
            <w:rPr>
              <w:sz w:val="14"/>
            </w:rPr>
            <w:t>02 9673 7711</w:t>
          </w:r>
        </w:p>
        <w:p w:rsidR="003D1523" w:rsidRPr="00293E17" w:rsidRDefault="003D1523" w:rsidP="009D4A69">
          <w:pPr>
            <w:pStyle w:val="04FOOTER"/>
            <w:ind w:right="-101"/>
            <w:rPr>
              <w:sz w:val="14"/>
            </w:rPr>
          </w:pPr>
          <w:r>
            <w:rPr>
              <w:sz w:val="14"/>
            </w:rPr>
            <w:t>gemma.butler-fleming@caseih.com</w:t>
          </w:r>
        </w:p>
      </w:tc>
      <w:tc>
        <w:tcPr>
          <w:tcW w:w="3564" w:type="dxa"/>
          <w:shd w:val="clear" w:color="auto" w:fill="auto"/>
          <w:vAlign w:val="bottom"/>
        </w:tcPr>
        <w:p w:rsidR="003D1523" w:rsidRDefault="003D1523" w:rsidP="009D4A69">
          <w:pPr>
            <w:pStyle w:val="04FOOTER"/>
            <w:ind w:left="62" w:right="-101"/>
            <w:rPr>
              <w:sz w:val="14"/>
            </w:rPr>
          </w:pPr>
          <w:r>
            <w:rPr>
              <w:sz w:val="14"/>
            </w:rPr>
            <w:t>Laura Carr</w:t>
          </w:r>
        </w:p>
        <w:p w:rsidR="003D1523" w:rsidRDefault="003D1523" w:rsidP="009D4A69">
          <w:pPr>
            <w:pStyle w:val="04FOOTER"/>
            <w:ind w:left="62" w:right="-101"/>
            <w:rPr>
              <w:sz w:val="14"/>
            </w:rPr>
          </w:pPr>
          <w:r>
            <w:rPr>
              <w:sz w:val="14"/>
            </w:rPr>
            <w:t>Sefton &amp; Associates – Case IH media relations</w:t>
          </w:r>
        </w:p>
        <w:p w:rsidR="003D1523" w:rsidRDefault="003D1523" w:rsidP="009D4A69">
          <w:pPr>
            <w:pStyle w:val="04FOOTER"/>
            <w:ind w:left="62" w:right="-101"/>
            <w:rPr>
              <w:sz w:val="14"/>
            </w:rPr>
          </w:pPr>
          <w:r w:rsidRPr="00AD0B90">
            <w:rPr>
              <w:sz w:val="14"/>
            </w:rPr>
            <w:t xml:space="preserve">02 </w:t>
          </w:r>
          <w:r>
            <w:rPr>
              <w:sz w:val="14"/>
            </w:rPr>
            <w:t>6766 5222</w:t>
          </w:r>
        </w:p>
        <w:p w:rsidR="003D1523" w:rsidRPr="00EA46C6" w:rsidRDefault="003D1523"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3D1523">
      <w:trPr>
        <w:trHeight w:val="5211"/>
      </w:trPr>
      <w:tc>
        <w:tcPr>
          <w:tcW w:w="606" w:type="dxa"/>
          <w:shd w:val="clear" w:color="auto" w:fill="auto"/>
          <w:vAlign w:val="bottom"/>
        </w:tcPr>
        <w:p w:rsidR="003D1523" w:rsidRDefault="003D1523"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3D1523" w:rsidRDefault="003D1523"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3D1523" w:rsidRDefault="003D1523" w:rsidP="009D4A69">
    <w:pPr>
      <w:pStyle w:val="Footer"/>
    </w:pPr>
  </w:p>
  <w:p w:rsidR="003D1523" w:rsidRDefault="003D1523"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23" w:rsidRPr="00C7201A" w:rsidRDefault="003D1523"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00" w:rsidRDefault="00D22700">
      <w:pPr>
        <w:spacing w:line="240" w:lineRule="auto"/>
      </w:pPr>
      <w:r>
        <w:separator/>
      </w:r>
    </w:p>
  </w:footnote>
  <w:footnote w:type="continuationSeparator" w:id="0">
    <w:p w:rsidR="00D22700" w:rsidRDefault="00D227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23" w:rsidRDefault="003D1523"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3D1523" w:rsidRPr="00C7201A">
      <w:trPr>
        <w:trHeight w:val="735"/>
      </w:trPr>
      <w:tc>
        <w:tcPr>
          <w:tcW w:w="2552" w:type="dxa"/>
          <w:shd w:val="clear" w:color="auto" w:fill="auto"/>
          <w:vAlign w:val="bottom"/>
        </w:tcPr>
        <w:p w:rsidR="003D1523" w:rsidRDefault="003D1523"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rsidR="003D1523" w:rsidRDefault="003D1523" w:rsidP="00AD0B90">
          <w:pPr>
            <w:pStyle w:val="04FOOTER"/>
            <w:ind w:right="-363"/>
            <w:rPr>
              <w:sz w:val="14"/>
            </w:rPr>
          </w:pPr>
          <w:r>
            <w:rPr>
              <w:sz w:val="14"/>
            </w:rPr>
            <w:t>31-53 Kurrajong Road</w:t>
          </w:r>
        </w:p>
        <w:p w:rsidR="003D1523" w:rsidRDefault="003D1523" w:rsidP="009D4A69">
          <w:pPr>
            <w:pStyle w:val="04FOOTER"/>
            <w:ind w:right="-101"/>
            <w:rPr>
              <w:sz w:val="14"/>
            </w:rPr>
          </w:pPr>
          <w:r>
            <w:rPr>
              <w:sz w:val="14"/>
            </w:rPr>
            <w:t>St Marys NSW 2760</w:t>
          </w:r>
          <w:r>
            <w:rPr>
              <w:sz w:val="14"/>
            </w:rPr>
            <w:br/>
            <w:t>02 9673 7700</w:t>
          </w:r>
        </w:p>
        <w:p w:rsidR="003D1523" w:rsidRPr="00293E17" w:rsidRDefault="003D1523" w:rsidP="009D4A69">
          <w:pPr>
            <w:pStyle w:val="04FOOTER"/>
            <w:ind w:right="-101"/>
            <w:rPr>
              <w:sz w:val="14"/>
            </w:rPr>
          </w:pPr>
          <w:r>
            <w:rPr>
              <w:sz w:val="14"/>
            </w:rPr>
            <w:t xml:space="preserve">www.caseih.com </w:t>
          </w:r>
        </w:p>
      </w:tc>
      <w:tc>
        <w:tcPr>
          <w:tcW w:w="2551" w:type="dxa"/>
          <w:vAlign w:val="bottom"/>
        </w:tcPr>
        <w:p w:rsidR="003D1523" w:rsidRPr="00AD0B90" w:rsidRDefault="003D1523" w:rsidP="009D4A69">
          <w:pPr>
            <w:pStyle w:val="04FOOTER"/>
            <w:ind w:right="-101"/>
            <w:rPr>
              <w:b/>
              <w:sz w:val="14"/>
            </w:rPr>
          </w:pPr>
          <w:r w:rsidRPr="00AD0B90">
            <w:rPr>
              <w:b/>
              <w:sz w:val="14"/>
            </w:rPr>
            <w:t>Media contact</w:t>
          </w:r>
          <w:r>
            <w:rPr>
              <w:b/>
              <w:sz w:val="14"/>
            </w:rPr>
            <w:t>s</w:t>
          </w:r>
          <w:r w:rsidRPr="00AD0B90">
            <w:rPr>
              <w:b/>
              <w:sz w:val="14"/>
            </w:rPr>
            <w:t>:</w:t>
          </w:r>
        </w:p>
        <w:p w:rsidR="003D1523" w:rsidRDefault="003D1523" w:rsidP="009D4A69">
          <w:pPr>
            <w:pStyle w:val="04FOOTER"/>
            <w:ind w:right="-101"/>
            <w:rPr>
              <w:sz w:val="14"/>
            </w:rPr>
          </w:pPr>
          <w:r>
            <w:rPr>
              <w:sz w:val="14"/>
            </w:rPr>
            <w:t>Gemma Butler-Fleming</w:t>
          </w:r>
        </w:p>
        <w:p w:rsidR="003D1523" w:rsidRDefault="003D1523" w:rsidP="009D4A69">
          <w:pPr>
            <w:pStyle w:val="04FOOTER"/>
            <w:ind w:right="-101"/>
            <w:rPr>
              <w:sz w:val="14"/>
            </w:rPr>
          </w:pPr>
          <w:r>
            <w:rPr>
              <w:sz w:val="14"/>
            </w:rPr>
            <w:t>Case IH Communications Manager</w:t>
          </w:r>
        </w:p>
        <w:p w:rsidR="003D1523" w:rsidRDefault="003D1523" w:rsidP="009D4A69">
          <w:pPr>
            <w:pStyle w:val="04FOOTER"/>
            <w:ind w:right="-101"/>
            <w:rPr>
              <w:sz w:val="14"/>
            </w:rPr>
          </w:pPr>
          <w:r>
            <w:rPr>
              <w:sz w:val="14"/>
            </w:rPr>
            <w:t>02 9673 7711</w:t>
          </w:r>
        </w:p>
        <w:p w:rsidR="003D1523" w:rsidRPr="00293E17" w:rsidRDefault="003D1523" w:rsidP="009D4A69">
          <w:pPr>
            <w:pStyle w:val="04FOOTER"/>
            <w:ind w:right="-101"/>
            <w:rPr>
              <w:sz w:val="14"/>
            </w:rPr>
          </w:pPr>
          <w:r>
            <w:rPr>
              <w:sz w:val="14"/>
            </w:rPr>
            <w:t>gemma.butler-fleming@caseih.com</w:t>
          </w:r>
        </w:p>
      </w:tc>
      <w:tc>
        <w:tcPr>
          <w:tcW w:w="3564" w:type="dxa"/>
          <w:shd w:val="clear" w:color="auto" w:fill="auto"/>
          <w:vAlign w:val="bottom"/>
        </w:tcPr>
        <w:p w:rsidR="003D1523" w:rsidRDefault="003D1523" w:rsidP="00AD0B90">
          <w:pPr>
            <w:pStyle w:val="04FOOTER"/>
            <w:ind w:left="62" w:right="-101"/>
            <w:rPr>
              <w:sz w:val="14"/>
            </w:rPr>
          </w:pPr>
          <w:r>
            <w:rPr>
              <w:sz w:val="14"/>
            </w:rPr>
            <w:t>Laura Carr</w:t>
          </w:r>
        </w:p>
        <w:p w:rsidR="003D1523" w:rsidRDefault="003D1523" w:rsidP="00AD0B90">
          <w:pPr>
            <w:pStyle w:val="04FOOTER"/>
            <w:ind w:left="62" w:right="-101"/>
            <w:rPr>
              <w:sz w:val="14"/>
            </w:rPr>
          </w:pPr>
          <w:r>
            <w:rPr>
              <w:sz w:val="14"/>
            </w:rPr>
            <w:t>Sefton &amp; Associates – Case IH media relations</w:t>
          </w:r>
        </w:p>
        <w:p w:rsidR="003D1523" w:rsidRDefault="003D1523" w:rsidP="00AD0B90">
          <w:pPr>
            <w:pStyle w:val="04FOOTER"/>
            <w:ind w:left="62" w:right="-101"/>
            <w:rPr>
              <w:sz w:val="14"/>
            </w:rPr>
          </w:pPr>
          <w:r w:rsidRPr="00AD0B90">
            <w:rPr>
              <w:sz w:val="14"/>
            </w:rPr>
            <w:t xml:space="preserve">02 </w:t>
          </w:r>
          <w:r>
            <w:rPr>
              <w:sz w:val="14"/>
            </w:rPr>
            <w:t>6766 5222</w:t>
          </w:r>
        </w:p>
        <w:p w:rsidR="003D1523" w:rsidRPr="00EA46C6" w:rsidRDefault="003D1523"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3D1523">
      <w:trPr>
        <w:trHeight w:val="5211"/>
      </w:trPr>
      <w:tc>
        <w:tcPr>
          <w:tcW w:w="606" w:type="dxa"/>
          <w:shd w:val="clear" w:color="auto" w:fill="auto"/>
          <w:vAlign w:val="bottom"/>
        </w:tcPr>
        <w:p w:rsidR="003D1523" w:rsidRDefault="003D1523"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3D1523" w:rsidRDefault="003D1523"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trackRevision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346E7"/>
    <w:rsid w:val="00040E47"/>
    <w:rsid w:val="00054FA2"/>
    <w:rsid w:val="0007723E"/>
    <w:rsid w:val="00092FDB"/>
    <w:rsid w:val="000B2AE7"/>
    <w:rsid w:val="000D4BE8"/>
    <w:rsid w:val="000E7DAC"/>
    <w:rsid w:val="000F037A"/>
    <w:rsid w:val="000F4CD4"/>
    <w:rsid w:val="001132CE"/>
    <w:rsid w:val="00141842"/>
    <w:rsid w:val="00160A98"/>
    <w:rsid w:val="00161795"/>
    <w:rsid w:val="001838C4"/>
    <w:rsid w:val="001C1589"/>
    <w:rsid w:val="00216AD8"/>
    <w:rsid w:val="0022407C"/>
    <w:rsid w:val="002654FA"/>
    <w:rsid w:val="00294CCF"/>
    <w:rsid w:val="00302A82"/>
    <w:rsid w:val="00322B96"/>
    <w:rsid w:val="00333118"/>
    <w:rsid w:val="00381802"/>
    <w:rsid w:val="003B12BC"/>
    <w:rsid w:val="003C1F59"/>
    <w:rsid w:val="003D1523"/>
    <w:rsid w:val="003E1BAB"/>
    <w:rsid w:val="003E37A4"/>
    <w:rsid w:val="003E59D2"/>
    <w:rsid w:val="004012FA"/>
    <w:rsid w:val="004037B3"/>
    <w:rsid w:val="00433012"/>
    <w:rsid w:val="00444304"/>
    <w:rsid w:val="004540F6"/>
    <w:rsid w:val="00466F74"/>
    <w:rsid w:val="00471F2D"/>
    <w:rsid w:val="004937E8"/>
    <w:rsid w:val="00495C3F"/>
    <w:rsid w:val="004D0148"/>
    <w:rsid w:val="004D4585"/>
    <w:rsid w:val="004D481C"/>
    <w:rsid w:val="004F4131"/>
    <w:rsid w:val="005138CC"/>
    <w:rsid w:val="00592D49"/>
    <w:rsid w:val="005A2C1A"/>
    <w:rsid w:val="005C2FFF"/>
    <w:rsid w:val="005E62DD"/>
    <w:rsid w:val="00617AEF"/>
    <w:rsid w:val="0062542F"/>
    <w:rsid w:val="00641797"/>
    <w:rsid w:val="006D4745"/>
    <w:rsid w:val="006E3DB7"/>
    <w:rsid w:val="006E4A93"/>
    <w:rsid w:val="006F40E4"/>
    <w:rsid w:val="00715694"/>
    <w:rsid w:val="00725CEA"/>
    <w:rsid w:val="00737CAC"/>
    <w:rsid w:val="00751AC1"/>
    <w:rsid w:val="00754819"/>
    <w:rsid w:val="00765F5B"/>
    <w:rsid w:val="007A10AA"/>
    <w:rsid w:val="007B05E5"/>
    <w:rsid w:val="007C2A97"/>
    <w:rsid w:val="007C799A"/>
    <w:rsid w:val="007E4086"/>
    <w:rsid w:val="00803F35"/>
    <w:rsid w:val="00821CD1"/>
    <w:rsid w:val="00831B8E"/>
    <w:rsid w:val="00854DE8"/>
    <w:rsid w:val="00861F71"/>
    <w:rsid w:val="00864D04"/>
    <w:rsid w:val="008653CC"/>
    <w:rsid w:val="00886D30"/>
    <w:rsid w:val="008B3DB2"/>
    <w:rsid w:val="008E0AD8"/>
    <w:rsid w:val="00937441"/>
    <w:rsid w:val="0094493D"/>
    <w:rsid w:val="00950A89"/>
    <w:rsid w:val="009752EC"/>
    <w:rsid w:val="00990C38"/>
    <w:rsid w:val="0099257B"/>
    <w:rsid w:val="009A46F6"/>
    <w:rsid w:val="009D4A69"/>
    <w:rsid w:val="00A03499"/>
    <w:rsid w:val="00A30662"/>
    <w:rsid w:val="00A56628"/>
    <w:rsid w:val="00AC3B55"/>
    <w:rsid w:val="00AD0B90"/>
    <w:rsid w:val="00B01ECD"/>
    <w:rsid w:val="00B763A1"/>
    <w:rsid w:val="00B767BB"/>
    <w:rsid w:val="00B82900"/>
    <w:rsid w:val="00B8495A"/>
    <w:rsid w:val="00BD6677"/>
    <w:rsid w:val="00BD78A3"/>
    <w:rsid w:val="00C20206"/>
    <w:rsid w:val="00C328EE"/>
    <w:rsid w:val="00C37286"/>
    <w:rsid w:val="00C4772D"/>
    <w:rsid w:val="00C63D23"/>
    <w:rsid w:val="00C77293"/>
    <w:rsid w:val="00CB300F"/>
    <w:rsid w:val="00D22700"/>
    <w:rsid w:val="00D2788F"/>
    <w:rsid w:val="00D27938"/>
    <w:rsid w:val="00D80E07"/>
    <w:rsid w:val="00D81E0A"/>
    <w:rsid w:val="00D921DD"/>
    <w:rsid w:val="00E739A3"/>
    <w:rsid w:val="00F0392B"/>
    <w:rsid w:val="00F11B41"/>
    <w:rsid w:val="00F374E3"/>
    <w:rsid w:val="00F67597"/>
    <w:rsid w:val="00F75123"/>
    <w:rsid w:val="00F80C90"/>
    <w:rsid w:val="00F94F51"/>
    <w:rsid w:val="00FB6DF2"/>
    <w:rsid w:val="00FD1C87"/>
    <w:rsid w:val="00FD470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microsoft.com/office/2007/relationships/stylesWithEffects" Target="stylesWithEffect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FE3F-FF07-4BF6-8281-B5105E78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4086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8</cp:revision>
  <cp:lastPrinted>2014-10-21T08:39:00Z</cp:lastPrinted>
  <dcterms:created xsi:type="dcterms:W3CDTF">2014-10-21T08:42:00Z</dcterms:created>
  <dcterms:modified xsi:type="dcterms:W3CDTF">2014-10-22T02:19:00Z</dcterms:modified>
</cp:coreProperties>
</file>